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B4F9C"/>
          <w:spacing w:val="50"/>
          <w:sz w:val="34"/>
          <w:szCs w:val="34"/>
        </w:rPr>
        <w:t xml:space="preserve">ADRIAN LUK</w:t>
      </w:r>
    </w:p>
    <w:p>
      <w:pPr>
        <w:spacing w:after="0"/>
        <w:jc w:val="center"/>
      </w:pPr>
      <w:hyperlink w:history="1" r:id="rIdgashd1mo32fizv_b8kyvd">
        <w:r>
          <w:rPr>
            <w:rFonts w:ascii="Calibri" w:cs="Calibri" w:eastAsia="Calibri" w:hAnsi="Calibri"/>
            <w:color w:val="1B4F9C"/>
            <w:sz w:val="19"/>
            <w:szCs w:val="19"/>
          </w:rPr>
          <w:t xml:space="preserve">adrianluk618@gmail.com</w:t>
        </w:r>
      </w:hyperlink>
      <w:r>
        <w:rPr>
          <w:rFonts w:ascii="Calibri" w:cs="Calibri" w:eastAsia="Calibri" w:hAnsi="Calibri"/>
          <w:color w:val="333333"/>
          <w:sz w:val="19"/>
          <w:szCs w:val="19"/>
        </w:rPr>
        <w:t xml:space="preserve">  |  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Toronto, Ontario</w:t>
      </w:r>
    </w:p>
    <w:p>
      <w:pPr>
        <w:spacing w:after="0"/>
        <w:jc w:val="center"/>
      </w:pPr>
      <w:hyperlink w:history="1" r:id="rIdltlrtvbzievqfex7jtp_y">
        <w:r>
          <w:rPr>
            <w:rFonts w:ascii="Calibri" w:cs="Calibri" w:eastAsia="Calibri" w:hAnsi="Calibri"/>
            <w:color w:val="1B4F9C"/>
            <w:sz w:val="19"/>
            <w:szCs w:val="19"/>
          </w:rPr>
          <w:t xml:space="preserve">adrianluk.com</w:t>
        </w:r>
      </w:hyperlink>
      <w:r>
        <w:rPr>
          <w:rFonts w:ascii="Calibri" w:cs="Calibri" w:eastAsia="Calibri" w:hAnsi="Calibri"/>
          <w:color w:val="333333"/>
          <w:sz w:val="19"/>
          <w:szCs w:val="19"/>
        </w:rPr>
        <w:t xml:space="preserve">  |  </w:t>
      </w:r>
      <w:hyperlink w:history="1" r:id="rId9rhbpqma2rnk5jyba19gw">
        <w:r>
          <w:rPr>
            <w:rFonts w:ascii="Calibri" w:cs="Calibri" w:eastAsia="Calibri" w:hAnsi="Calibri"/>
            <w:color w:val="1B4F9C"/>
            <w:sz w:val="19"/>
            <w:szCs w:val="19"/>
          </w:rPr>
          <w:t xml:space="preserve">linkedin.com/in/adrian-luk</w:t>
        </w:r>
      </w:hyperlink>
      <w:r>
        <w:rPr>
          <w:rFonts w:ascii="Calibri" w:cs="Calibri" w:eastAsia="Calibri" w:hAnsi="Calibri"/>
          <w:color w:val="333333"/>
          <w:sz w:val="19"/>
          <w:szCs w:val="19"/>
        </w:rPr>
        <w:t xml:space="preserve">  |  </w:t>
      </w:r>
      <w:hyperlink w:history="1" r:id="rIdc04fp8vzbudg6hrqnzg7-">
        <w:r>
          <w:rPr>
            <w:rFonts w:ascii="Calibri" w:cs="Calibri" w:eastAsia="Calibri" w:hAnsi="Calibri"/>
            <w:color w:val="1B4F9C"/>
            <w:sz w:val="19"/>
            <w:szCs w:val="19"/>
          </w:rPr>
          <w:t xml:space="preserve">github.com/AdrianLuk</w:t>
        </w:r>
      </w:hyperlink>
    </w:p>
    <w:p>
      <w:pPr>
        <w:keepNext/>
        <w:pBdr>
          <w:bottom w:val="single" w:color="1B4F9C" w:sz="8" w:space="3"/>
        </w:pBdr>
        <w:spacing w:after="140" w:before="240"/>
      </w:pPr>
      <w:r>
        <w:rPr>
          <w:rFonts w:ascii="Calibri" w:cs="Calibri" w:eastAsia="Calibri" w:hAnsi="Calibri"/>
          <w:b/>
          <w:bCs/>
          <w:color w:val="1B4F9C"/>
          <w:spacing w:val="30"/>
          <w:sz w:val="22"/>
          <w:szCs w:val="22"/>
        </w:rPr>
        <w:t xml:space="preserve">SUMMARY</w:t>
      </w:r>
    </w:p>
    <w:p>
      <w:pPr>
        <w:spacing w:after="0"/>
      </w:pPr>
      <w:r>
        <w:rPr>
          <w:rFonts w:ascii="Calibri" w:cs="Calibri" w:eastAsia="Calibri" w:hAnsi="Calibri"/>
          <w:sz w:val="20"/>
          <w:szCs w:val="20"/>
        </w:rPr>
        <w:t xml:space="preserve">Frontend engineer with eight years in React and TypeScript. Led a WCAG 2.1 AA accessibility overhaul across 248 components at Control D and built the automated Cypress suite that keeps it passing. Earlier, designed the schema, REST API and React front end of a Laravel application used by roughly 2,000 field employees. Also work server-side: PHP and Laravel, Node and NestJS, SSO across four identity providers, and Stripe and HubSpot integrations.</w:t>
      </w:r>
    </w:p>
    <w:p>
      <w:pPr>
        <w:keepNext/>
        <w:pBdr>
          <w:bottom w:val="single" w:color="1B4F9C" w:sz="8" w:space="3"/>
        </w:pBdr>
        <w:spacing w:after="140" w:before="240"/>
      </w:pPr>
      <w:r>
        <w:rPr>
          <w:rFonts w:ascii="Calibri" w:cs="Calibri" w:eastAsia="Calibri" w:hAnsi="Calibri"/>
          <w:b/>
          <w:bCs/>
          <w:color w:val="1B4F9C"/>
          <w:spacing w:val="30"/>
          <w:sz w:val="22"/>
          <w:szCs w:val="22"/>
        </w:rPr>
        <w:t xml:space="preserve">SKILLS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TypeScript, JavaScript, PHP, HTML5, CSS3/SCSS, SQL, GraphQL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Frontend: </w:t>
      </w:r>
      <w:r>
        <w:rPr>
          <w:rFonts w:ascii="Calibri" w:cs="Calibri" w:eastAsia="Calibri" w:hAnsi="Calibri"/>
          <w:sz w:val="20"/>
          <w:szCs w:val="20"/>
        </w:rPr>
        <w:t xml:space="preserve">React, Next.js, Gatsby, Redux Toolkit, RTK Query, Apollo Client, Emotion, Tailwind, Radix UI, GSAP, i18next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Backend: </w:t>
      </w:r>
      <w:r>
        <w:rPr>
          <w:rFonts w:ascii="Calibri" w:cs="Calibri" w:eastAsia="Calibri" w:hAnsi="Calibri"/>
          <w:sz w:val="20"/>
          <w:szCs w:val="20"/>
        </w:rPr>
        <w:t xml:space="preserve">Node.js, NestJS, Laravel, REST API design, GraphQL federation, MySQL, OAuth/OIDC, SAML SSO, Stripe, HubSpot API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Accessibility &amp; Testing: </w:t>
      </w:r>
      <w:r>
        <w:rPr>
          <w:rFonts w:ascii="Calibri" w:cs="Calibri" w:eastAsia="Calibri" w:hAnsi="Calibri"/>
          <w:sz w:val="20"/>
          <w:szCs w:val="20"/>
        </w:rPr>
        <w:t xml:space="preserve">WCAG 2.1 AA, axe DevTools, cypress-axe, VoiceOver, Cypress, Jest, React Testing Library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Tooling &amp; Infrastructure: </w:t>
      </w:r>
      <w:r>
        <w:rPr>
          <w:rFonts w:ascii="Calibri" w:cs="Calibri" w:eastAsia="Calibri" w:hAnsi="Calibri"/>
          <w:sz w:val="20"/>
          <w:szCs w:val="20"/>
        </w:rPr>
        <w:t xml:space="preserve">Git, GitHub Actions, Bitbucket Pipelines, Vite, webpack, Nx, Vercel, Netlify, AWS, Firebase, Figma</w:t>
      </w:r>
    </w:p>
    <w:p>
      <w:pPr>
        <w:keepNext/>
        <w:pBdr>
          <w:bottom w:val="single" w:color="1B4F9C" w:sz="8" w:space="3"/>
        </w:pBdr>
        <w:spacing w:after="140" w:before="240"/>
      </w:pPr>
      <w:r>
        <w:rPr>
          <w:rFonts w:ascii="Calibri" w:cs="Calibri" w:eastAsia="Calibri" w:hAnsi="Calibri"/>
          <w:b/>
          <w:bCs/>
          <w:color w:val="1B4F9C"/>
          <w:spacing w:val="30"/>
          <w:sz w:val="22"/>
          <w:szCs w:val="22"/>
        </w:rPr>
        <w:t xml:space="preserve">EXPERIENCE</w:t>
      </w:r>
    </w:p>
    <w:p>
      <w:pPr>
        <w:keepNext/>
        <w:tabs>
          <w:tab w:val="right" w:pos="10368"/>
        </w:tabs>
        <w:spacing w:after="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Senior Software Engineer, </w:t>
      </w: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Control D (Windscribe)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Mar 2024 - Apr 2026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DNS security and content filtering platform for consumer, business and MSP customers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Led an accessibility overhaul of the customer dashboard, organization portal and marketing site, remediating 248 React components against an external WCAG 2.1 AA audit on a compliance deadline.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the cypress-axe suite that keeps it passing: WCAG 2.1 A/AA assertions across 96 routes, each run in desktop and mobile at both light and dark themes, with network calls stubbed so results stay deterministic.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Fixed focus management in the shared primitives instead of page by page. Modal and tray dialogs moved onto react-focus-lock, popups regained focus restoration, and colour contrast moved into the theme palette for both modes.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Added keyboard navigation to card, row and filter components that had been mouse-only.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Implemented SSO for four identity providers over 18 months, covering internal admins, customer organizations and personal users: Okta with group-to-role mapping, Google, Microsoft Entra ID with per-tenant OIDC discovery and PKCE, and Tailscale, all behind one entry point.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Owned the HubSpot integration in production for 18 months. A PHP client created contacts, companies, deals, invoices and line items, driven by Stripe webhooks for payment, subscription and payment-method events.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org-level scheduled reporting: React and RTK Query on the front, a PHP controller and cron behind it, branded PDFs out the other end.</w:t>
      </w:r>
    </w:p>
    <w:p>
      <w:pPr>
        <w:keepNext/>
        <w:tabs>
          <w:tab w:val="right" w:pos="10368"/>
        </w:tabs>
        <w:spacing w:after="0" w:before="1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Full Stack Developer, </w:t>
      </w: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Life House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Oct 2022 - Feb 2024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Revenue management SaaS for independent hotels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Primary frontend engineer on the guest-facing booking widget, an embeddable React and TypeScript booking flow hotels dropped onto their own sites with one script tag.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Scoped every generated CSS rule to the widget container with a custom Emotion stylis plugin, avoiding both Shadow DOM and an iframe. Wrote the html-tag and keyframe exclusions that global and animation rules needed to survive it.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Retrofitted five languages and multi-currency support onto a UI that had already shipped: 88 files, 22 i18next namespaces, served from Contentful over GraphQL.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bulk rate editing for hotel operators. Date-range and weekday filters apply price overrides in one mutation, and the override editor derives per-night and percentage inputs from each other.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Top contributor on the revenue and marketing dashboards, covering occupancy, ADR, RevPAR, competitor rates and booking pace over an Apollo Federation GraphQL gateway.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Contributed to a published Radix design system shared by the admin and guest apps, and built a NestJS GraphQL subgraph over the Mews and Cloudbeds PMS APIs.</w:t>
      </w:r>
    </w:p>
    <w:p>
      <w:pPr>
        <w:keepNext/>
        <w:tabs>
          <w:tab w:val="right" w:pos="10368"/>
        </w:tabs>
        <w:spacing w:after="0" w:before="1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Frontend Engineer, </w:t>
      </w: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Studio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Mar 2022 - Aug 2022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Brand and digital design agency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Sole developer on the agency’s marketing site after picking up a stalled prototype. Rebuilt the landing page, navigation and case-study system over roughly 170 pull requests, writing about 70% of the shipped source.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the scroll engine driving the site: four coordinated GSAP ScrollTriggers per section for active state, page-chrome theming, paint gating on offscreen content and pinned stacked-section reveals, with offsets resolved per section and per breakpoint and full teardown on resize.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Rendered route transitions on canvas. GSAP timelines paint staggered DPR-scaled ripples out from the click point, and navigation fires from the animation’s completion callback.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Wrote the deploy pipeline: three GitHub Actions workflows to Firebase Hosting production and dev, plus an ephemeral preview channel per pull request.</w:t>
      </w:r>
    </w:p>
    <w:p>
      <w:pPr>
        <w:keepNext/>
        <w:tabs>
          <w:tab w:val="right" w:pos="10368"/>
        </w:tabs>
        <w:spacing w:after="0" w:before="1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Full Stack Web Developer, </w:t>
      </w: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Brandish Agency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Mar 2020 - Mar 2022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Digital agency; WordPress, headless and custom client builds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Led development on the agency’s main client accounts. Majority author on six of nine repositories, sole author on four, and primary merge integrator on every multi-developer project.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a college website on a Timber/Twig WordPress theme with 8 custom post types and 67 ACF field groups, including an embedded React SPA program catalogue with Context API, custom hooks, react-query and React Testing Library coverage.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the agency’s own site headless: a Gatsby front end sourcing WordPress over WPGraphQL, on Netlify, with a serverless function handling forms.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Wrote the CI pipeline for the largest client project. Builds fire only when source actually changes, with three-tier dependency caching, a two-stage React-then-theme build and deploy webhooks across four environments.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Standardized a reusable theme build scaffold and a shared Elementor widget plugin across client projects. Mentored a junior developer.</w:t>
      </w:r>
    </w:p>
    <w:p>
      <w:pPr>
        <w:keepNext/>
        <w:tabs>
          <w:tab w:val="right" w:pos="10368"/>
        </w:tabs>
        <w:spacing w:after="0" w:before="1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Full Stack Developer, </w:t>
      </w:r>
      <w:r>
        <w:rPr>
          <w:rFonts w:ascii="Calibri" w:cs="Calibri" w:eastAsia="Calibri" w:hAnsi="Calibri"/>
          <w:b/>
          <w:bCs/>
          <w:color w:val="1B4F9C"/>
          <w:sz w:val="20"/>
          <w:szCs w:val="20"/>
        </w:rPr>
        <w:t xml:space="preserve">Elite Digital Agency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May 2018 - Mar 2020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Digital agency; enterprise applications and client web builds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Architected the data model, REST API and React front end of an internal retail-execution contest platform for PepsiCo Canada. Roughly 2,000 field employees enrolled per contest, against a provisioned user base of 11,750.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Designed the domain schema behind it, mapping a six-level national field sales hierarchy across nine roles with per-contest role assignment, and owned the REST API layer the whole front end runs on.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Replaced the application’s Vue front end with React and built the architecture that followed: eleven contexts, custom hooks, dynamic-import code splitting, an error boundary and skeleton loading.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the submission and moderation flow: multi-photo upload with an in-browser image editor, a review queue, conversion-rate leaderboards and client-rendered PDF report cards, bilingual English and French.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Tracked down production performance problems: a memory leak in a gallery endpoint over roughly 85,000 records, a missing-index migration on hot tables, and a query that ran on every authenticated request.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a bilingual dual-market WordPress theme serving Canadian and US sites from one codebase with runtime country detection and per-market taxonomies.</w:t>
      </w:r>
    </w:p>
    <w:p>
      <w:pPr>
        <w:keepNext/>
        <w:pBdr>
          <w:bottom w:val="single" w:color="1B4F9C" w:sz="8" w:space="3"/>
        </w:pBdr>
        <w:spacing w:after="140" w:before="240"/>
      </w:pPr>
      <w:r>
        <w:rPr>
          <w:rFonts w:ascii="Calibri" w:cs="Calibri" w:eastAsia="Calibri" w:hAnsi="Calibri"/>
          <w:b/>
          <w:bCs/>
          <w:color w:val="1B4F9C"/>
          <w:spacing w:val="30"/>
          <w:sz w:val="22"/>
          <w:szCs w:val="22"/>
        </w:rPr>
        <w:t xml:space="preserve">PROJECTS</w:t>
      </w:r>
    </w:p>
    <w:p>
      <w:pPr>
        <w:keepNext/>
        <w:tabs>
          <w:tab w:val="right" w:pos="10368"/>
        </w:tabs>
        <w:spacing w:after="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Juice Bros, </w:t>
      </w:r>
      <w:hyperlink w:history="1" r:id="rIdsr62avpbrrhemgavvpysk">
        <w:r>
          <w:rPr>
            <w:rFonts w:ascii="Calibri" w:cs="Calibri" w:eastAsia="Calibri" w:hAnsi="Calibri"/>
            <w:b/>
            <w:bCs/>
            <w:color w:val="1B4F9C"/>
            <w:sz w:val="20"/>
            <w:szCs w:val="20"/>
          </w:rPr>
          <w:t xml:space="preserve">juicebrospickleball.com</w:t>
        </w:r>
      </w:hyperlink>
      <w:r>
        <w:rPr>
          <w:rFonts w:ascii="Calibri" w:cs="Calibri" w:eastAsia="Calibri" w:hAnsi="Calibri"/>
          <w:color w:val="555555"/>
          <w:sz w:val="19"/>
          <w:szCs w:val="19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Brand platform for a pickleball podcast, built in Next.js and TypeScript. Episode archive, newsletter integration and a set of free tools for players.</w:t>
      </w:r>
    </w:p>
    <w:p>
      <w:pPr>
        <w:keepNext/>
        <w:pBdr>
          <w:bottom w:val="single" w:color="1B4F9C" w:sz="8" w:space="3"/>
        </w:pBdr>
        <w:spacing w:after="140" w:before="240"/>
      </w:pPr>
      <w:r>
        <w:rPr>
          <w:rFonts w:ascii="Calibri" w:cs="Calibri" w:eastAsia="Calibri" w:hAnsi="Calibri"/>
          <w:b/>
          <w:bCs/>
          <w:color w:val="1B4F9C"/>
          <w:spacing w:val="30"/>
          <w:sz w:val="22"/>
          <w:szCs w:val="22"/>
        </w:rPr>
        <w:t xml:space="preserve">EDUCATION</w:t>
      </w:r>
    </w:p>
    <w:p>
      <w:pPr>
        <w:tabs>
          <w:tab w:val="right" w:pos="10368"/>
        </w:tabs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Seneca College</w:t>
      </w:r>
      <w:r>
        <w:rPr>
          <w:rFonts w:ascii="Calibri" w:cs="Calibri" w:eastAsia="Calibri" w:hAnsi="Calibri"/>
          <w:sz w:val="20"/>
          <w:szCs w:val="20"/>
        </w:rPr>
        <w:t xml:space="preserve">  Webmaster Content Site Design Certificate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2017</w:t>
      </w:r>
    </w:p>
    <w:p>
      <w:pPr>
        <w:tabs>
          <w:tab w:val="right" w:pos="10368"/>
        </w:tabs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Seneca College</w:t>
      </w:r>
      <w:r>
        <w:rPr>
          <w:rFonts w:ascii="Calibri" w:cs="Calibri" w:eastAsia="Calibri" w:hAnsi="Calibri"/>
          <w:sz w:val="20"/>
          <w:szCs w:val="20"/>
        </w:rPr>
        <w:t xml:space="preserve">  Computer Engineering Technology &amp; Marketing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2014 - 2016</w:t>
      </w:r>
    </w:p>
    <w:p>
      <w:pPr>
        <w:tabs>
          <w:tab w:val="right" w:pos="10368"/>
        </w:tabs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University of Ottawa</w:t>
      </w:r>
      <w:r>
        <w:rPr>
          <w:rFonts w:ascii="Calibri" w:cs="Calibri" w:eastAsia="Calibri" w:hAnsi="Calibri"/>
          <w:sz w:val="20"/>
          <w:szCs w:val="20"/>
        </w:rPr>
        <w:t xml:space="preserve">  Electrical Engineering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2012 - 2014</w:t>
      </w:r>
    </w:p>
    <w:sectPr>
      <w:pgSz w:w="12240" w:h="15840" w:orient="portrait"/>
      <w:pgMar w:top="720" w:right="936" w:bottom="720" w:left="93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16" w:hanging="21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shd1mo32fizv_b8kyvd" Type="http://schemas.openxmlformats.org/officeDocument/2006/relationships/hyperlink" Target="mailto:adrianluk618@gmail.com" TargetMode="External"/><Relationship Id="rIdltlrtvbzievqfex7jtp_y" Type="http://schemas.openxmlformats.org/officeDocument/2006/relationships/hyperlink" Target="https://adrianluk.com" TargetMode="External"/><Relationship Id="rId9rhbpqma2rnk5jyba19gw" Type="http://schemas.openxmlformats.org/officeDocument/2006/relationships/hyperlink" Target="https://www.linkedin.com/in/adrian-luk" TargetMode="External"/><Relationship Id="rIdc04fp8vzbudg6hrqnzg7-" Type="http://schemas.openxmlformats.org/officeDocument/2006/relationships/hyperlink" Target="https://github.com/AdrianLuk" TargetMode="External"/><Relationship Id="rIdsr62avpbrrhemgavvpysk" Type="http://schemas.openxmlformats.org/officeDocument/2006/relationships/hyperlink" Target="https://juicebrospickleball.com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 Luk - Resume</dc:title>
  <dc:creator>Adrian Luk</dc:creator>
  <cp:lastModifiedBy>Un-named</cp:lastModifiedBy>
  <cp:revision>1</cp:revision>
  <dcterms:created xsi:type="dcterms:W3CDTF">2026-10-06T06:35:16.094Z</dcterms:created>
  <dcterms:modified xsi:type="dcterms:W3CDTF">2026-10-06T06:35:16.101Z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